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0"/>
          <w:szCs w:val="20"/>
        </w:rPr>
      </w:pPr>
      <w:r w:rsidDel="00000000" w:rsidR="00000000" w:rsidRPr="00000000">
        <w:rPr>
          <w:b w:val="1"/>
          <w:sz w:val="24"/>
          <w:szCs w:val="24"/>
          <w:rtl w:val="0"/>
        </w:rPr>
        <w:t xml:space="preserve">SCENARIO FOR EDUCATIONAL CLASSES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b w:val="1"/>
          <w:sz w:val="20"/>
          <w:szCs w:val="20"/>
          <w:rtl w:val="0"/>
        </w:rPr>
        <w:t xml:space="preserve">PART 1. OF SCENARIO</w:t>
      </w:r>
    </w:p>
    <w:tbl>
      <w:tblPr>
        <w:tblStyle w:val="Table1"/>
        <w:tblW w:w="906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7225"/>
        <w:tblGridChange w:id="0">
          <w:tblGrid>
            <w:gridCol w:w="1837"/>
            <w:gridCol w:w="7225"/>
          </w:tblGrid>
        </w:tblGridChange>
      </w:tblGrid>
      <w:tr>
        <w:trPr>
          <w:cantSplit w:val="0"/>
          <w:tblHeader w:val="0"/>
        </w:trPr>
        <w:tc>
          <w:tcPr>
            <w:shd w:fill="d9d9d9" w:val="clear"/>
          </w:tcPr>
          <w:p w:rsidR="00000000" w:rsidDel="00000000" w:rsidP="00000000" w:rsidRDefault="00000000" w:rsidRPr="00000000" w14:paraId="00000003">
            <w:pPr>
              <w:rPr>
                <w:b w:val="1"/>
                <w:sz w:val="20"/>
                <w:szCs w:val="20"/>
              </w:rPr>
            </w:pPr>
            <w:r w:rsidDel="00000000" w:rsidR="00000000" w:rsidRPr="00000000">
              <w:rPr>
                <w:b w:val="1"/>
                <w:sz w:val="20"/>
                <w:szCs w:val="20"/>
                <w:rtl w:val="0"/>
              </w:rPr>
              <w:t xml:space="preserve">THEME  OF CLASSES</w:t>
            </w:r>
          </w:p>
        </w:tc>
        <w:tc>
          <w:tcPr/>
          <w:p w:rsidR="00000000" w:rsidDel="00000000" w:rsidP="00000000" w:rsidRDefault="00000000" w:rsidRPr="00000000" w14:paraId="00000004">
            <w:pPr>
              <w:rPr>
                <w:i w:val="1"/>
              </w:rPr>
            </w:pPr>
            <w:r w:rsidDel="00000000" w:rsidR="00000000" w:rsidRPr="00000000">
              <w:rPr>
                <w:i w:val="1"/>
                <w:rtl w:val="0"/>
              </w:rPr>
              <w:t xml:space="preserve">The Value of Diversity</w:t>
            </w:r>
          </w:p>
        </w:tc>
      </w:tr>
      <w:tr>
        <w:trPr>
          <w:cantSplit w:val="0"/>
          <w:tblHeader w:val="0"/>
        </w:trPr>
        <w:tc>
          <w:tcPr>
            <w:shd w:fill="d9d9d9" w:val="clear"/>
          </w:tcPr>
          <w:p w:rsidR="00000000" w:rsidDel="00000000" w:rsidP="00000000" w:rsidRDefault="00000000" w:rsidRPr="00000000" w14:paraId="00000005">
            <w:pPr>
              <w:rPr>
                <w:b w:val="1"/>
                <w:sz w:val="20"/>
                <w:szCs w:val="20"/>
              </w:rPr>
            </w:pPr>
            <w:r w:rsidDel="00000000" w:rsidR="00000000" w:rsidRPr="00000000">
              <w:rPr>
                <w:b w:val="1"/>
                <w:sz w:val="20"/>
                <w:szCs w:val="20"/>
                <w:rtl w:val="0"/>
              </w:rPr>
              <w:t xml:space="preserve">TOPIC</w:t>
            </w:r>
          </w:p>
        </w:tc>
        <w:tc>
          <w:tcPr/>
          <w:p w:rsidR="00000000" w:rsidDel="00000000" w:rsidP="00000000" w:rsidRDefault="00000000" w:rsidRPr="00000000" w14:paraId="00000006">
            <w:pPr>
              <w:rPr>
                <w:i w:val="1"/>
              </w:rPr>
            </w:pPr>
            <w:r w:rsidDel="00000000" w:rsidR="00000000" w:rsidRPr="00000000">
              <w:rPr>
                <w:i w:val="1"/>
                <w:rtl w:val="0"/>
              </w:rPr>
              <w:t xml:space="preserve">Diversity and equality</w:t>
            </w:r>
          </w:p>
          <w:p w:rsidR="00000000" w:rsidDel="00000000" w:rsidP="00000000" w:rsidRDefault="00000000" w:rsidRPr="00000000" w14:paraId="00000007">
            <w:pPr>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rPr>
                <w:b w:val="1"/>
                <w:sz w:val="20"/>
                <w:szCs w:val="20"/>
              </w:rPr>
            </w:pPr>
            <w:r w:rsidDel="00000000" w:rsidR="00000000" w:rsidRPr="00000000">
              <w:rPr>
                <w:b w:val="1"/>
                <w:sz w:val="20"/>
                <w:szCs w:val="20"/>
                <w:rtl w:val="0"/>
              </w:rPr>
              <w:t xml:space="preserve">AUTHOR</w:t>
            </w:r>
          </w:p>
        </w:tc>
        <w:tc>
          <w:tcPr/>
          <w:p w:rsidR="00000000" w:rsidDel="00000000" w:rsidP="00000000" w:rsidRDefault="00000000" w:rsidRPr="00000000" w14:paraId="00000009">
            <w:pPr>
              <w:rPr>
                <w:i w:val="1"/>
              </w:rPr>
            </w:pPr>
            <w:r w:rsidDel="00000000" w:rsidR="00000000" w:rsidRPr="00000000">
              <w:rPr>
                <w:i w:val="1"/>
                <w:rtl w:val="0"/>
              </w:rPr>
              <w:t xml:space="preserve">Roderick Vassallo</w:t>
            </w:r>
          </w:p>
        </w:tc>
      </w:tr>
      <w:tr>
        <w:trPr>
          <w:cantSplit w:val="0"/>
          <w:tblHeader w:val="0"/>
        </w:trPr>
        <w:tc>
          <w:tcPr>
            <w:shd w:fill="d9d9d9" w:val="clear"/>
          </w:tcPr>
          <w:p w:rsidR="00000000" w:rsidDel="00000000" w:rsidP="00000000" w:rsidRDefault="00000000" w:rsidRPr="00000000" w14:paraId="0000000A">
            <w:pPr>
              <w:rPr>
                <w:b w:val="1"/>
                <w:sz w:val="20"/>
                <w:szCs w:val="20"/>
              </w:rPr>
            </w:pPr>
            <w:r w:rsidDel="00000000" w:rsidR="00000000" w:rsidRPr="00000000">
              <w:rPr>
                <w:b w:val="1"/>
                <w:sz w:val="20"/>
                <w:szCs w:val="20"/>
                <w:rtl w:val="0"/>
              </w:rPr>
              <w:t xml:space="preserve">DURATION OF CLASSES</w:t>
            </w:r>
          </w:p>
        </w:tc>
        <w:tc>
          <w:tcPr/>
          <w:p w:rsidR="00000000" w:rsidDel="00000000" w:rsidP="00000000" w:rsidRDefault="00000000" w:rsidRPr="00000000" w14:paraId="0000000B">
            <w:pPr>
              <w:rPr>
                <w:i w:val="1"/>
              </w:rPr>
            </w:pPr>
            <w:r w:rsidDel="00000000" w:rsidR="00000000" w:rsidRPr="00000000">
              <w:rPr>
                <w:i w:val="1"/>
                <w:rtl w:val="0"/>
              </w:rPr>
              <w:t xml:space="preserve">1,5 h</w:t>
            </w:r>
          </w:p>
        </w:tc>
      </w:tr>
      <w:tr>
        <w:trPr>
          <w:cantSplit w:val="0"/>
          <w:tblHeader w:val="0"/>
        </w:trPr>
        <w:tc>
          <w:tcPr>
            <w:shd w:fill="d9d9d9" w:val="clear"/>
          </w:tcPr>
          <w:p w:rsidR="00000000" w:rsidDel="00000000" w:rsidP="00000000" w:rsidRDefault="00000000" w:rsidRPr="00000000" w14:paraId="0000000C">
            <w:pPr>
              <w:rPr>
                <w:b w:val="1"/>
                <w:sz w:val="20"/>
                <w:szCs w:val="20"/>
              </w:rPr>
            </w:pPr>
            <w:r w:rsidDel="00000000" w:rsidR="00000000" w:rsidRPr="00000000">
              <w:rPr>
                <w:b w:val="1"/>
                <w:sz w:val="20"/>
                <w:szCs w:val="20"/>
                <w:rtl w:val="0"/>
              </w:rPr>
              <w:t xml:space="preserve">MODE</w:t>
            </w:r>
          </w:p>
        </w:tc>
        <w:tc>
          <w:tcPr/>
          <w:p w:rsidR="00000000" w:rsidDel="00000000" w:rsidP="00000000" w:rsidRDefault="00000000" w:rsidRPr="00000000" w14:paraId="0000000D">
            <w:pPr>
              <w:rPr>
                <w:i w:val="1"/>
              </w:rPr>
            </w:pPr>
            <w:r w:rsidDel="00000000" w:rsidR="00000000" w:rsidRPr="00000000">
              <w:rPr>
                <w:i w:val="1"/>
                <w:rtl w:val="0"/>
              </w:rPr>
              <w:t xml:space="preserve">Physical, online and/or hybrid</w:t>
            </w:r>
          </w:p>
        </w:tc>
      </w:tr>
      <w:tr>
        <w:trPr>
          <w:cantSplit w:val="0"/>
          <w:tblHeader w:val="0"/>
        </w:trPr>
        <w:tc>
          <w:tcPr>
            <w:shd w:fill="d9d9d9" w:val="clear"/>
          </w:tcPr>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KEYWORDS</w:t>
            </w:r>
          </w:p>
        </w:tc>
        <w:tc>
          <w:tcPr/>
          <w:p w:rsidR="00000000" w:rsidDel="00000000" w:rsidP="00000000" w:rsidRDefault="00000000" w:rsidRPr="00000000" w14:paraId="0000000F">
            <w:pPr>
              <w:rPr>
                <w:i w:val="1"/>
              </w:rPr>
            </w:pPr>
            <w:r w:rsidDel="00000000" w:rsidR="00000000" w:rsidRPr="00000000">
              <w:rPr>
                <w:i w:val="1"/>
                <w:rtl w:val="0"/>
              </w:rPr>
              <w:t xml:space="preserve">Diversity, mainstreaming, academia, workplace, diversity benefits, challenges, gender quotas, equality, inclusion</w:t>
            </w:r>
          </w:p>
        </w:tc>
      </w:tr>
    </w:tbl>
    <w:p w:rsidR="00000000" w:rsidDel="00000000" w:rsidP="00000000" w:rsidRDefault="00000000" w:rsidRPr="00000000" w14:paraId="00000010">
      <w:pPr>
        <w:rPr>
          <w:b w:val="1"/>
          <w:sz w:val="20"/>
          <w:szCs w:val="20"/>
        </w:rPr>
      </w:pPr>
      <w:r w:rsidDel="00000000" w:rsidR="00000000" w:rsidRPr="00000000">
        <w:rPr>
          <w:rtl w:val="0"/>
        </w:rPr>
      </w:r>
    </w:p>
    <w:p w:rsidR="00000000" w:rsidDel="00000000" w:rsidP="00000000" w:rsidRDefault="00000000" w:rsidRPr="00000000" w14:paraId="00000011">
      <w:pPr>
        <w:rPr>
          <w:b w:val="1"/>
          <w:sz w:val="20"/>
          <w:szCs w:val="20"/>
        </w:rPr>
      </w:pPr>
      <w:r w:rsidDel="00000000" w:rsidR="00000000" w:rsidRPr="00000000">
        <w:rPr>
          <w:b w:val="1"/>
          <w:sz w:val="20"/>
          <w:szCs w:val="20"/>
          <w:rtl w:val="0"/>
        </w:rPr>
        <w:t xml:space="preserve">PART 2. OF SCENARIO</w:t>
      </w:r>
    </w:p>
    <w:tbl>
      <w:tblPr>
        <w:tblStyle w:val="Table2"/>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7"/>
        <w:gridCol w:w="7144"/>
        <w:tblGridChange w:id="0">
          <w:tblGrid>
            <w:gridCol w:w="1997"/>
            <w:gridCol w:w="7144"/>
          </w:tblGrid>
        </w:tblGridChange>
      </w:tblGrid>
      <w:tr>
        <w:trPr>
          <w:cantSplit w:val="0"/>
          <w:trHeight w:val="915" w:hRule="atLeast"/>
          <w:tblHeader w:val="0"/>
        </w:trPr>
        <w:tc>
          <w:tcPr>
            <w:shd w:fill="d9d9d9" w:val="clear"/>
            <w:vAlign w:val="center"/>
          </w:tcPr>
          <w:p w:rsidR="00000000" w:rsidDel="00000000" w:rsidP="00000000" w:rsidRDefault="00000000" w:rsidRPr="00000000" w14:paraId="00000012">
            <w:pPr>
              <w:rPr>
                <w:b w:val="1"/>
                <w:sz w:val="20"/>
                <w:szCs w:val="20"/>
              </w:rPr>
            </w:pPr>
            <w:r w:rsidDel="00000000" w:rsidR="00000000" w:rsidRPr="00000000">
              <w:rPr>
                <w:b w:val="1"/>
                <w:sz w:val="20"/>
                <w:szCs w:val="20"/>
                <w:rtl w:val="0"/>
              </w:rPr>
              <w:t xml:space="preserve">THE AIM OF THE CLASSES</w:t>
            </w:r>
          </w:p>
        </w:tc>
        <w:tc>
          <w:tcPr>
            <w:shd w:fill="d9d9d9" w:val="clear"/>
            <w:vAlign w:val="center"/>
          </w:tcPr>
          <w:p w:rsidR="00000000" w:rsidDel="00000000" w:rsidP="00000000" w:rsidRDefault="00000000" w:rsidRPr="00000000" w14:paraId="00000013">
            <w:pPr>
              <w:numPr>
                <w:ilvl w:val="0"/>
                <w:numId w:val="5"/>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introduce the basic concepts of </w:t>
            </w:r>
            <w:r w:rsidDel="00000000" w:rsidR="00000000" w:rsidRPr="00000000">
              <w:rPr>
                <w:i w:val="1"/>
                <w:rtl w:val="0"/>
              </w:rPr>
              <w:t xml:space="preserve">diversity and mainstreaming</w:t>
            </w:r>
            <w:r w:rsidDel="00000000" w:rsidR="00000000" w:rsidRPr="00000000">
              <w:rPr>
                <w:rtl w:val="0"/>
              </w:rPr>
            </w:r>
          </w:p>
          <w:p w:rsidR="00000000" w:rsidDel="00000000" w:rsidP="00000000" w:rsidRDefault="00000000" w:rsidRPr="00000000" w14:paraId="00000014">
            <w:pPr>
              <w:numPr>
                <w:ilvl w:val="0"/>
                <w:numId w:val="5"/>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to determine and appreciate diversity in academia</w:t>
            </w:r>
            <w:r w:rsidDel="00000000" w:rsidR="00000000" w:rsidRPr="00000000">
              <w:rPr>
                <w:rtl w:val="0"/>
              </w:rPr>
            </w:r>
          </w:p>
          <w:p w:rsidR="00000000" w:rsidDel="00000000" w:rsidP="00000000" w:rsidRDefault="00000000" w:rsidRPr="00000000" w14:paraId="00000015">
            <w:pPr>
              <w:numPr>
                <w:ilvl w:val="0"/>
                <w:numId w:val="5"/>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to determine and appreciate diversity in the workplace</w:t>
            </w:r>
            <w:r w:rsidDel="00000000" w:rsidR="00000000" w:rsidRPr="00000000">
              <w:rPr>
                <w:rtl w:val="0"/>
              </w:rPr>
            </w:r>
          </w:p>
          <w:p w:rsidR="00000000" w:rsidDel="00000000" w:rsidP="00000000" w:rsidRDefault="00000000" w:rsidRPr="00000000" w14:paraId="00000016">
            <w:pPr>
              <w:numPr>
                <w:ilvl w:val="0"/>
                <w:numId w:val="5"/>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to identify the benefits and the challenges of diversity</w:t>
            </w:r>
            <w:r w:rsidDel="00000000" w:rsidR="00000000" w:rsidRPr="00000000">
              <w:rPr>
                <w:rtl w:val="0"/>
              </w:rPr>
            </w:r>
          </w:p>
          <w:p w:rsidR="00000000" w:rsidDel="00000000" w:rsidP="00000000" w:rsidRDefault="00000000" w:rsidRPr="00000000" w14:paraId="00000017">
            <w:pPr>
              <w:numPr>
                <w:ilvl w:val="0"/>
                <w:numId w:val="5"/>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color w:val="000000"/>
                <w:rtl w:val="0"/>
              </w:rPr>
              <w:t xml:space="preserve">to </w:t>
            </w:r>
            <w:r w:rsidDel="00000000" w:rsidR="00000000" w:rsidRPr="00000000">
              <w:rPr>
                <w:i w:val="1"/>
                <w:rtl w:val="0"/>
              </w:rPr>
              <w:t xml:space="preserve">discuss the concept of gender quotas</w:t>
            </w:r>
            <w:r w:rsidDel="00000000" w:rsidR="00000000" w:rsidRPr="00000000">
              <w:rPr>
                <w:rtl w:val="0"/>
              </w:rPr>
            </w:r>
          </w:p>
        </w:tc>
      </w:tr>
      <w:tr>
        <w:trPr>
          <w:cantSplit w:val="0"/>
          <w:trHeight w:val="985" w:hRule="atLeast"/>
          <w:tblHeader w:val="0"/>
        </w:trPr>
        <w:tc>
          <w:tcPr>
            <w:shd w:fill="d9d9d9" w:val="clear"/>
            <w:vAlign w:val="center"/>
          </w:tcPr>
          <w:p w:rsidR="00000000" w:rsidDel="00000000" w:rsidP="00000000" w:rsidRDefault="00000000" w:rsidRPr="00000000" w14:paraId="00000018">
            <w:pPr>
              <w:rPr>
                <w:b w:val="1"/>
                <w:sz w:val="20"/>
                <w:szCs w:val="20"/>
              </w:rPr>
            </w:pPr>
            <w:r w:rsidDel="00000000" w:rsidR="00000000" w:rsidRPr="00000000">
              <w:rPr>
                <w:b w:val="1"/>
                <w:sz w:val="20"/>
                <w:szCs w:val="20"/>
                <w:rtl w:val="0"/>
              </w:rPr>
              <w:t xml:space="preserve">LEARNING OUTCOMES</w:t>
            </w:r>
          </w:p>
        </w:tc>
        <w:tc>
          <w:tcPr>
            <w:shd w:fill="d9d9d9" w:val="clear"/>
            <w:vAlign w:val="center"/>
          </w:tcPr>
          <w:p w:rsidR="00000000" w:rsidDel="00000000" w:rsidP="00000000" w:rsidRDefault="00000000" w:rsidRPr="00000000" w14:paraId="00000019">
            <w:pPr>
              <w:numPr>
                <w:ilvl w:val="0"/>
                <w:numId w:val="5"/>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can define the basic concepts </w:t>
            </w:r>
            <w:r w:rsidDel="00000000" w:rsidR="00000000" w:rsidRPr="00000000">
              <w:rPr>
                <w:i w:val="1"/>
                <w:rtl w:val="0"/>
              </w:rPr>
              <w:t xml:space="preserve">of diversity and mainstreaming</w:t>
            </w:r>
            <w:r w:rsidDel="00000000" w:rsidR="00000000" w:rsidRPr="00000000">
              <w:rPr>
                <w:rtl w:val="0"/>
              </w:rPr>
            </w:r>
          </w:p>
          <w:p w:rsidR="00000000" w:rsidDel="00000000" w:rsidP="00000000" w:rsidRDefault="00000000" w:rsidRPr="00000000" w14:paraId="0000001A">
            <w:pPr>
              <w:numPr>
                <w:ilvl w:val="0"/>
                <w:numId w:val="5"/>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appreciate </w:t>
            </w:r>
            <w:r w:rsidDel="00000000" w:rsidR="00000000" w:rsidRPr="00000000">
              <w:rPr>
                <w:i w:val="1"/>
                <w:rtl w:val="0"/>
              </w:rPr>
              <w:t xml:space="preserve">the value of diversity in the study and work places</w:t>
            </w:r>
            <w:r w:rsidDel="00000000" w:rsidR="00000000" w:rsidRPr="00000000">
              <w:rPr>
                <w:rtl w:val="0"/>
              </w:rPr>
            </w:r>
          </w:p>
          <w:p w:rsidR="00000000" w:rsidDel="00000000" w:rsidP="00000000" w:rsidRDefault="00000000" w:rsidRPr="00000000" w14:paraId="0000001B">
            <w:pPr>
              <w:numPr>
                <w:ilvl w:val="0"/>
                <w:numId w:val="5"/>
              </w:numPr>
              <w:pBdr>
                <w:top w:space="0" w:sz="0" w:val="nil"/>
                <w:left w:space="0" w:sz="0" w:val="nil"/>
                <w:bottom w:space="0" w:sz="0" w:val="nil"/>
                <w:right w:space="0" w:sz="0" w:val="nil"/>
                <w:between w:space="0" w:sz="0" w:val="nil"/>
              </w:pBdr>
              <w:ind w:left="720" w:hanging="360"/>
              <w:rPr>
                <w:i w:val="1"/>
                <w:u w:val="none"/>
              </w:rPr>
            </w:pPr>
            <w:r w:rsidDel="00000000" w:rsidR="00000000" w:rsidRPr="00000000">
              <w:rPr>
                <w:i w:val="1"/>
                <w:rtl w:val="0"/>
              </w:rPr>
              <w:t xml:space="preserve">learners are able to identify the benefits and challenges of diversity</w:t>
            </w:r>
            <w:r w:rsidDel="00000000" w:rsidR="00000000" w:rsidRPr="00000000">
              <w:rPr>
                <w:rtl w:val="0"/>
              </w:rPr>
            </w:r>
          </w:p>
          <w:p w:rsidR="00000000" w:rsidDel="00000000" w:rsidP="00000000" w:rsidRDefault="00000000" w:rsidRPr="00000000" w14:paraId="0000001C">
            <w:pPr>
              <w:numPr>
                <w:ilvl w:val="0"/>
                <w:numId w:val="5"/>
              </w:numPr>
              <w:pBdr>
                <w:top w:space="0" w:sz="0" w:val="nil"/>
                <w:left w:space="0" w:sz="0" w:val="nil"/>
                <w:bottom w:space="0" w:sz="0" w:val="nil"/>
                <w:right w:space="0" w:sz="0" w:val="nil"/>
                <w:between w:space="0" w:sz="0" w:val="nil"/>
              </w:pBdr>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w:t>
            </w:r>
            <w:r w:rsidDel="00000000" w:rsidR="00000000" w:rsidRPr="00000000">
              <w:rPr>
                <w:i w:val="1"/>
                <w:rtl w:val="0"/>
              </w:rPr>
              <w:t xml:space="preserve">debate gender quotas and state of play of women in politics in the EU</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D">
            <w:pPr>
              <w:rPr>
                <w:b w:val="1"/>
                <w:sz w:val="20"/>
                <w:szCs w:val="20"/>
              </w:rPr>
            </w:pPr>
            <w:r w:rsidDel="00000000" w:rsidR="00000000" w:rsidRPr="00000000">
              <w:rPr>
                <w:b w:val="1"/>
                <w:sz w:val="20"/>
                <w:szCs w:val="20"/>
                <w:rtl w:val="0"/>
              </w:rPr>
              <w:t xml:space="preserve">SUGGESTED TOOLS </w:t>
            </w:r>
          </w:p>
        </w:tc>
        <w:tc>
          <w:tcPr>
            <w:vAlign w:val="center"/>
          </w:tcPr>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PPT presentation</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Ice-breaking activities</w:t>
            </w:r>
            <w:r w:rsidDel="00000000" w:rsidR="00000000" w:rsidRPr="00000000">
              <w:rPr>
                <w:rtl w:val="0"/>
              </w:rPr>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Gender and the Economy article: The debate about quotas</w:t>
            </w:r>
            <w:r w:rsidDel="00000000" w:rsidR="00000000" w:rsidRPr="00000000">
              <w:rPr>
                <w:rtl w:val="0"/>
              </w:rPr>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EU Parliament document: Women in politics in the EU</w:t>
            </w:r>
            <w:r w:rsidDel="00000000" w:rsidR="00000000" w:rsidRPr="00000000">
              <w:rPr>
                <w:rtl w:val="0"/>
              </w:rPr>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3">
            <w:pPr>
              <w:rPr>
                <w:b w:val="1"/>
                <w:sz w:val="20"/>
                <w:szCs w:val="20"/>
              </w:rPr>
            </w:pPr>
            <w:r w:rsidDel="00000000" w:rsidR="00000000" w:rsidRPr="00000000">
              <w:rPr>
                <w:b w:val="1"/>
                <w:sz w:val="20"/>
                <w:szCs w:val="20"/>
                <w:rtl w:val="0"/>
              </w:rPr>
              <w:t xml:space="preserve">TIPS / METHODOLOGICAL REMARKS</w:t>
            </w:r>
          </w:p>
        </w:tc>
        <w:tc>
          <w:tcPr>
            <w:vAlign w:val="center"/>
          </w:tcPr>
          <w:p w:rsidR="00000000" w:rsidDel="00000000" w:rsidP="00000000" w:rsidRDefault="00000000" w:rsidRPr="00000000" w14:paraId="0000002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the presentation to assist you in the flow of the delivery</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Use of video to present the debate about gender quotas</w:t>
            </w:r>
          </w:p>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In depth discussion of the Gender and the Economy article: The debate about quotas</w:t>
            </w:r>
            <w:r w:rsidDel="00000000" w:rsidR="00000000" w:rsidRPr="00000000">
              <w:rPr>
                <w:rtl w:val="0"/>
              </w:rPr>
            </w:r>
          </w:p>
          <w:p w:rsidR="00000000" w:rsidDel="00000000" w:rsidP="00000000" w:rsidRDefault="00000000" w:rsidRPr="00000000" w14:paraId="0000002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In depth discussion of the EU Parliament document: Women in politics in the EU</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8">
            <w:pPr>
              <w:rPr>
                <w:b w:val="1"/>
                <w:sz w:val="20"/>
                <w:szCs w:val="20"/>
              </w:rPr>
            </w:pPr>
            <w:r w:rsidDel="00000000" w:rsidR="00000000" w:rsidRPr="00000000">
              <w:rPr>
                <w:b w:val="1"/>
                <w:sz w:val="20"/>
                <w:szCs w:val="20"/>
                <w:rtl w:val="0"/>
              </w:rPr>
              <w:t xml:space="preserve">RISKS</w:t>
            </w:r>
          </w:p>
        </w:tc>
        <w:tc>
          <w:tcPr>
            <w:vAlign w:val="center"/>
          </w:tcPr>
          <w:p w:rsidR="00000000" w:rsidDel="00000000" w:rsidP="00000000" w:rsidRDefault="00000000" w:rsidRPr="00000000" w14:paraId="0000002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health risks envisaged</w:t>
            </w:r>
            <w:r w:rsidDel="00000000" w:rsidR="00000000" w:rsidRPr="00000000">
              <w:rPr>
                <w:rtl w:val="0"/>
              </w:rPr>
            </w:r>
          </w:p>
          <w:p w:rsidR="00000000" w:rsidDel="00000000" w:rsidP="00000000" w:rsidRDefault="00000000" w:rsidRPr="00000000" w14:paraId="0000002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tl w:val="0"/>
              </w:rPr>
              <w:t xml:space="preserve">Prepare 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lass environment to allow for a safe discussion</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b w:val="1"/>
          <w:sz w:val="20"/>
          <w:szCs w:val="20"/>
        </w:rPr>
      </w:pPr>
      <w:r w:rsidDel="00000000" w:rsidR="00000000" w:rsidRPr="00000000">
        <w:rPr>
          <w:b w:val="1"/>
          <w:sz w:val="20"/>
          <w:szCs w:val="20"/>
          <w:rtl w:val="0"/>
        </w:rPr>
        <w:t xml:space="preserve">PART 3. OF SCENARIO</w:t>
      </w:r>
    </w:p>
    <w:tbl>
      <w:tblPr>
        <w:tblStyle w:val="Table3"/>
        <w:tblW w:w="91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3"/>
        <w:gridCol w:w="1969"/>
        <w:gridCol w:w="5319"/>
        <w:tblGridChange w:id="0">
          <w:tblGrid>
            <w:gridCol w:w="1853"/>
            <w:gridCol w:w="1969"/>
            <w:gridCol w:w="5319"/>
          </w:tblGrid>
        </w:tblGridChange>
      </w:tblGrid>
      <w:tr>
        <w:trPr>
          <w:cantSplit w:val="0"/>
          <w:trHeight w:val="700" w:hRule="atLeast"/>
          <w:tblHeader w:val="0"/>
        </w:trPr>
        <w:tc>
          <w:tcPr>
            <w:shd w:fill="d9d9d9" w:val="clear"/>
            <w:vAlign w:val="center"/>
          </w:tcPr>
          <w:p w:rsidR="00000000" w:rsidDel="00000000" w:rsidP="00000000" w:rsidRDefault="00000000" w:rsidRPr="00000000" w14:paraId="0000002D">
            <w:pPr>
              <w:rPr>
                <w:b w:val="1"/>
                <w:sz w:val="20"/>
                <w:szCs w:val="20"/>
              </w:rPr>
            </w:pPr>
            <w:r w:rsidDel="00000000" w:rsidR="00000000" w:rsidRPr="00000000">
              <w:rPr>
                <w:b w:val="1"/>
                <w:sz w:val="20"/>
                <w:szCs w:val="20"/>
                <w:rtl w:val="0"/>
              </w:rPr>
              <w:t xml:space="preserve">LEARNING CONTENT - CHARACTERISTICS</w:t>
            </w:r>
          </w:p>
        </w:tc>
        <w:tc>
          <w:tcPr>
            <w:gridSpan w:val="2"/>
            <w:vAlign w:val="center"/>
          </w:tcPr>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This session is mainly based on three sections: i) ice-breaking activities and basic ideas, ii) debate about quotas and iii) the debate about women in politics</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These concepts are reinforced through interaction between the learners during the ice-breaking activities and the articles allowing self-reflection and discussions</w:t>
            </w:r>
            <w:r w:rsidDel="00000000" w:rsidR="00000000" w:rsidRPr="00000000">
              <w:rPr>
                <w:rtl w:val="0"/>
              </w:rPr>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Allow room for discussions with your learners.</w:t>
            </w:r>
          </w:p>
        </w:tc>
      </w:tr>
      <w:tr>
        <w:trPr>
          <w:cantSplit w:val="0"/>
          <w:trHeight w:val="700" w:hRule="atLeast"/>
          <w:tblHeader w:val="0"/>
        </w:trPr>
        <w:tc>
          <w:tcPr>
            <w:shd w:fill="d9d9d9" w:val="clear"/>
            <w:vAlign w:val="center"/>
          </w:tcPr>
          <w:p w:rsidR="00000000" w:rsidDel="00000000" w:rsidP="00000000" w:rsidRDefault="00000000" w:rsidRPr="00000000" w14:paraId="00000032">
            <w:pPr>
              <w:rPr>
                <w:b w:val="1"/>
                <w:sz w:val="20"/>
                <w:szCs w:val="20"/>
              </w:rPr>
            </w:pPr>
            <w:r w:rsidDel="00000000" w:rsidR="00000000" w:rsidRPr="00000000">
              <w:rPr>
                <w:b w:val="1"/>
                <w:sz w:val="20"/>
                <w:szCs w:val="20"/>
                <w:rtl w:val="0"/>
              </w:rPr>
              <w:t xml:space="preserve">BASIC TERMS</w:t>
            </w:r>
          </w:p>
        </w:tc>
        <w:tc>
          <w:tcPr>
            <w:gridSpan w:val="2"/>
            <w:vAlign w:val="center"/>
          </w:tcPr>
          <w:p w:rsidR="00000000" w:rsidDel="00000000" w:rsidP="00000000" w:rsidRDefault="00000000" w:rsidRPr="00000000" w14:paraId="00000033">
            <w:pPr>
              <w:rPr/>
            </w:pPr>
            <w:r w:rsidDel="00000000" w:rsidR="00000000" w:rsidRPr="00000000">
              <w:rPr>
                <w:rtl w:val="0"/>
              </w:rPr>
              <w:t xml:space="preserve">diversity, mainstreaming, academia, workplace, benefits, challenges</w:t>
            </w:r>
          </w:p>
        </w:tc>
      </w:tr>
      <w:tr>
        <w:trPr>
          <w:cantSplit w:val="0"/>
          <w:trHeight w:val="220" w:hRule="atLeast"/>
          <w:tblHeader w:val="0"/>
        </w:trPr>
        <w:tc>
          <w:tcPr>
            <w:vMerge w:val="restart"/>
            <w:shd w:fill="d9d9d9" w:val="clear"/>
            <w:vAlign w:val="center"/>
          </w:tcPr>
          <w:p w:rsidR="00000000" w:rsidDel="00000000" w:rsidP="00000000" w:rsidRDefault="00000000" w:rsidRPr="00000000" w14:paraId="00000035">
            <w:pPr>
              <w:rPr>
                <w:b w:val="1"/>
              </w:rPr>
            </w:pPr>
            <w:r w:rsidDel="00000000" w:rsidR="00000000" w:rsidRPr="00000000">
              <w:rPr>
                <w:b w:val="1"/>
                <w:rtl w:val="0"/>
              </w:rPr>
              <w:t xml:space="preserve">COURSE OF THE CLASS</w:t>
            </w:r>
          </w:p>
          <w:p w:rsidR="00000000" w:rsidDel="00000000" w:rsidP="00000000" w:rsidRDefault="00000000" w:rsidRPr="00000000" w14:paraId="00000036">
            <w:pPr>
              <w:rPr>
                <w:b w:val="1"/>
              </w:rPr>
            </w:pPr>
            <w:r w:rsidDel="00000000" w:rsidR="00000000" w:rsidRPr="00000000">
              <w:rPr>
                <w:rtl w:val="0"/>
              </w:rPr>
            </w:r>
          </w:p>
        </w:tc>
        <w:tc>
          <w:tcPr>
            <w:shd w:fill="d9d9d9" w:val="clear"/>
            <w:vAlign w:val="center"/>
          </w:tcPr>
          <w:p w:rsidR="00000000" w:rsidDel="00000000" w:rsidP="00000000" w:rsidRDefault="00000000" w:rsidRPr="00000000" w14:paraId="00000037">
            <w:pPr>
              <w:rPr>
                <w:b w:val="1"/>
                <w:sz w:val="20"/>
                <w:szCs w:val="20"/>
              </w:rPr>
            </w:pPr>
            <w:r w:rsidDel="00000000" w:rsidR="00000000" w:rsidRPr="00000000">
              <w:rPr>
                <w:rtl w:val="0"/>
              </w:rPr>
            </w:r>
          </w:p>
          <w:p w:rsidR="00000000" w:rsidDel="00000000" w:rsidP="00000000" w:rsidRDefault="00000000" w:rsidRPr="00000000" w14:paraId="00000038">
            <w:pPr>
              <w:rPr>
                <w:b w:val="1"/>
                <w:sz w:val="20"/>
                <w:szCs w:val="20"/>
              </w:rPr>
            </w:pPr>
            <w:r w:rsidDel="00000000" w:rsidR="00000000" w:rsidRPr="00000000">
              <w:rPr>
                <w:b w:val="1"/>
                <w:sz w:val="20"/>
                <w:szCs w:val="20"/>
                <w:rtl w:val="0"/>
              </w:rPr>
              <w:t xml:space="preserve">Pre-STEP </w:t>
            </w:r>
          </w:p>
        </w:tc>
        <w:tc>
          <w:tcPr>
            <w:vAlign w:val="center"/>
          </w:tcPr>
          <w:p w:rsidR="00000000" w:rsidDel="00000000" w:rsidP="00000000" w:rsidRDefault="00000000" w:rsidRPr="00000000" w14:paraId="00000039">
            <w:pPr>
              <w:rPr/>
            </w:pPr>
            <w:r w:rsidDel="00000000" w:rsidR="00000000" w:rsidRPr="00000000">
              <w:rPr>
                <w:rtl w:val="0"/>
              </w:rPr>
              <w:t xml:space="preserve">Share the Gender and the Economy article and the EU Parliament document beforehand so that the learners have had time to read through them and be prepared. Links are found at the end of this document.</w:t>
            </w:r>
          </w:p>
          <w:p w:rsidR="00000000" w:rsidDel="00000000" w:rsidP="00000000" w:rsidRDefault="00000000" w:rsidRPr="00000000" w14:paraId="0000003A">
            <w:pPr>
              <w:rPr/>
            </w:pPr>
            <w:r w:rsidDel="00000000" w:rsidR="00000000" w:rsidRPr="00000000">
              <w:rPr>
                <w:rtl w:val="0"/>
              </w:rPr>
              <w:t xml:space="preserve">You are invited to use Chapter 9:  The Value of Diversity in GEPARD Intellectual Output 2, </w:t>
            </w:r>
            <w:hyperlink r:id="rId7">
              <w:r w:rsidDel="00000000" w:rsidR="00000000" w:rsidRPr="00000000">
                <w:rPr>
                  <w:color w:val="1155cc"/>
                  <w:u w:val="single"/>
                  <w:rtl w:val="0"/>
                </w:rPr>
                <w:t xml:space="preserve">Towards Gender Equality, Diversity &amp; Inclusion. A Methodological Guide</w:t>
              </w:r>
            </w:hyperlink>
            <w:r w:rsidDel="00000000" w:rsidR="00000000" w:rsidRPr="00000000">
              <w:rPr>
                <w:rtl w:val="0"/>
              </w:rPr>
              <w:t xml:space="preserve"> as notes (Section 9.1).</w:t>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C">
            <w:pPr>
              <w:rPr>
                <w:b w:val="1"/>
                <w:sz w:val="20"/>
                <w:szCs w:val="20"/>
              </w:rPr>
            </w:pPr>
            <w:r w:rsidDel="00000000" w:rsidR="00000000" w:rsidRPr="00000000">
              <w:rPr>
                <w:b w:val="1"/>
                <w:sz w:val="20"/>
                <w:szCs w:val="20"/>
                <w:rtl w:val="0"/>
              </w:rPr>
              <w:t xml:space="preserve">STEP 1</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You may choose to use the PPT presentation to help you in the flow of this session. </w:t>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6" w:firstLine="0"/>
              <w:rPr/>
            </w:pPr>
            <w:r w:rsidDel="00000000" w:rsidR="00000000" w:rsidRPr="00000000">
              <w:rPr>
                <w:rtl w:val="0"/>
              </w:rPr>
              <w:t xml:space="preserve">Start the session by selecting 2 or 3 ice-breaking activities from Sling. If the proposed activities are not to your liking you may use other resources you may have or find. Dedicate about 30 minutes to these and have your learners share their thoughts and feelings as you wrap up the first part. (30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0">
            <w:pPr>
              <w:rPr>
                <w:b w:val="1"/>
              </w:rPr>
            </w:pPr>
            <w:r w:rsidDel="00000000" w:rsidR="00000000" w:rsidRPr="00000000">
              <w:rPr>
                <w:b w:val="1"/>
                <w:rtl w:val="0"/>
              </w:rPr>
              <w:t xml:space="preserve">STEP 2</w:t>
            </w:r>
          </w:p>
        </w:tc>
        <w:tc>
          <w:tcPr>
            <w:vAlign w:val="center"/>
          </w:tcPr>
          <w:p w:rsidR="00000000" w:rsidDel="00000000" w:rsidP="00000000" w:rsidRDefault="00000000" w:rsidRPr="00000000" w14:paraId="00000041">
            <w:pPr>
              <w:rPr/>
            </w:pPr>
            <w:r w:rsidDel="00000000" w:rsidR="00000000" w:rsidRPr="00000000">
              <w:rPr>
                <w:rtl w:val="0"/>
              </w:rPr>
              <w:t xml:space="preserve">Use Slides 5 -12 to introduce the basic concepts relating diversity and mainstreaming (10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3">
            <w:pPr>
              <w:rPr>
                <w:b w:val="1"/>
              </w:rPr>
            </w:pPr>
            <w:r w:rsidDel="00000000" w:rsidR="00000000" w:rsidRPr="00000000">
              <w:rPr>
                <w:b w:val="1"/>
                <w:rtl w:val="0"/>
              </w:rPr>
              <w:t xml:space="preserve">STEP 3</w:t>
            </w:r>
          </w:p>
        </w:tc>
        <w:tc>
          <w:tcPr>
            <w:vAlign w:val="center"/>
          </w:tcPr>
          <w:p w:rsidR="00000000" w:rsidDel="00000000" w:rsidP="00000000" w:rsidRDefault="00000000" w:rsidRPr="00000000" w14:paraId="00000044">
            <w:pPr>
              <w:rPr/>
            </w:pPr>
            <w:bookmarkStart w:colFirst="0" w:colLast="0" w:name="_heading=h.fditoejklsx7" w:id="0"/>
            <w:bookmarkEnd w:id="0"/>
            <w:r w:rsidDel="00000000" w:rsidR="00000000" w:rsidRPr="00000000">
              <w:rPr>
                <w:rtl w:val="0"/>
              </w:rPr>
              <w:t xml:space="preserve">Use Slide 14 to introduce the next two sections.</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6">
            <w:pPr>
              <w:rPr>
                <w:b w:val="1"/>
              </w:rPr>
            </w:pPr>
            <w:r w:rsidDel="00000000" w:rsidR="00000000" w:rsidRPr="00000000">
              <w:rPr>
                <w:b w:val="1"/>
                <w:rtl w:val="0"/>
              </w:rPr>
              <w:t xml:space="preserve">STEP 4</w:t>
            </w:r>
          </w:p>
        </w:tc>
        <w:tc>
          <w:tcPr>
            <w:vAlign w:val="center"/>
          </w:tcPr>
          <w:p w:rsidR="00000000" w:rsidDel="00000000" w:rsidP="00000000" w:rsidRDefault="00000000" w:rsidRPr="00000000" w14:paraId="00000047">
            <w:pPr>
              <w:rPr/>
            </w:pPr>
            <w:r w:rsidDel="00000000" w:rsidR="00000000" w:rsidRPr="00000000">
              <w:rPr>
                <w:rtl w:val="0"/>
              </w:rPr>
              <w:t xml:space="preserve">Move through Slides 14 - 17 to discuss the article by Gender and the Economy. You may choose to add some questions to prompt the classroom discussion. (25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9">
            <w:pPr>
              <w:rPr>
                <w:b w:val="1"/>
              </w:rPr>
            </w:pPr>
            <w:r w:rsidDel="00000000" w:rsidR="00000000" w:rsidRPr="00000000">
              <w:rPr>
                <w:b w:val="1"/>
                <w:rtl w:val="0"/>
              </w:rPr>
              <w:t xml:space="preserve">STEP 5</w:t>
            </w:r>
          </w:p>
        </w:tc>
        <w:tc>
          <w:tcPr>
            <w:vAlign w:val="center"/>
          </w:tcPr>
          <w:p w:rsidR="00000000" w:rsidDel="00000000" w:rsidP="00000000" w:rsidRDefault="00000000" w:rsidRPr="00000000" w14:paraId="0000004A">
            <w:pPr>
              <w:ind w:left="6" w:firstLine="0"/>
              <w:rPr/>
            </w:pPr>
            <w:r w:rsidDel="00000000" w:rsidR="00000000" w:rsidRPr="00000000">
              <w:rPr>
                <w:rtl w:val="0"/>
              </w:rPr>
              <w:t xml:space="preserve">Move through Slides 18 - 21 to discuss the European Parliament briefing document: Women in politics in the EU. (25 min)</w:t>
            </w:r>
          </w:p>
        </w:tc>
      </w:tr>
    </w:tbl>
    <w:p w:rsidR="00000000" w:rsidDel="00000000" w:rsidP="00000000" w:rsidRDefault="00000000" w:rsidRPr="00000000" w14:paraId="0000004B">
      <w:pPr>
        <w:rPr/>
      </w:pPr>
      <w:r w:rsidDel="00000000" w:rsidR="00000000" w:rsidRPr="00000000">
        <w:rPr>
          <w:rtl w:val="0"/>
        </w:rPr>
        <w:t xml:space="preserve"> </w:t>
      </w:r>
    </w:p>
    <w:p w:rsidR="00000000" w:rsidDel="00000000" w:rsidP="00000000" w:rsidRDefault="00000000" w:rsidRPr="00000000" w14:paraId="0000004C">
      <w:pPr>
        <w:rPr>
          <w:b w:val="1"/>
        </w:rPr>
      </w:pPr>
      <w:r w:rsidDel="00000000" w:rsidR="00000000" w:rsidRPr="00000000">
        <w:rPr>
          <w:b w:val="1"/>
          <w:rtl w:val="0"/>
        </w:rPr>
        <w:t xml:space="preserve">PART 4. OF SCENARIO: ADDITIONAL MATERIALS (WORKSHEET, CARDS, PICTURES, RECORDINGS)</w:t>
      </w:r>
    </w:p>
    <w:p w:rsidR="00000000" w:rsidDel="00000000" w:rsidP="00000000" w:rsidRDefault="00000000" w:rsidRPr="00000000" w14:paraId="0000004D">
      <w:pPr>
        <w:spacing w:after="0" w:line="240" w:lineRule="auto"/>
        <w:rPr>
          <w:b w:val="1"/>
          <w:sz w:val="24"/>
          <w:szCs w:val="24"/>
        </w:rPr>
      </w:pPr>
      <w:r w:rsidDel="00000000" w:rsidR="00000000" w:rsidRPr="00000000">
        <w:rPr>
          <w:b w:val="1"/>
          <w:sz w:val="24"/>
          <w:szCs w:val="24"/>
          <w:rtl w:val="0"/>
        </w:rPr>
        <w:t xml:space="preserve">Ice-Breaking Activities:</w:t>
      </w:r>
    </w:p>
    <w:p w:rsidR="00000000" w:rsidDel="00000000" w:rsidP="00000000" w:rsidRDefault="00000000" w:rsidRPr="00000000" w14:paraId="0000004E">
      <w:pPr>
        <w:spacing w:after="0" w:line="240" w:lineRule="auto"/>
        <w:rPr>
          <w:sz w:val="24"/>
          <w:szCs w:val="24"/>
        </w:rPr>
      </w:pPr>
      <w:hyperlink r:id="rId8">
        <w:r w:rsidDel="00000000" w:rsidR="00000000" w:rsidRPr="00000000">
          <w:rPr>
            <w:color w:val="1155cc"/>
            <w:sz w:val="24"/>
            <w:szCs w:val="24"/>
            <w:u w:val="single"/>
            <w:rtl w:val="0"/>
          </w:rPr>
          <w:t xml:space="preserve">7 Diversity Activities And Icebreakers For Coworkers - Sling</w:t>
        </w:r>
      </w:hyperlink>
      <w:r w:rsidDel="00000000" w:rsidR="00000000" w:rsidRPr="00000000">
        <w:rPr>
          <w:sz w:val="24"/>
          <w:szCs w:val="24"/>
          <w:rtl w:val="0"/>
        </w:rPr>
        <w:t xml:space="preserve"> </w:t>
      </w:r>
    </w:p>
    <w:p w:rsidR="00000000" w:rsidDel="00000000" w:rsidP="00000000" w:rsidRDefault="00000000" w:rsidRPr="00000000" w14:paraId="0000004F">
      <w:pPr>
        <w:spacing w:after="0" w:line="240" w:lineRule="auto"/>
        <w:rPr>
          <w:b w:val="1"/>
          <w:sz w:val="24"/>
          <w:szCs w:val="24"/>
        </w:rPr>
      </w:pPr>
      <w:r w:rsidDel="00000000" w:rsidR="00000000" w:rsidRPr="00000000">
        <w:rPr>
          <w:rtl w:val="0"/>
        </w:rPr>
      </w:r>
    </w:p>
    <w:p w:rsidR="00000000" w:rsidDel="00000000" w:rsidP="00000000" w:rsidRDefault="00000000" w:rsidRPr="00000000" w14:paraId="00000050">
      <w:pPr>
        <w:spacing w:after="0" w:line="240" w:lineRule="auto"/>
        <w:rPr>
          <w:b w:val="1"/>
          <w:sz w:val="24"/>
          <w:szCs w:val="24"/>
        </w:rPr>
      </w:pPr>
      <w:r w:rsidDel="00000000" w:rsidR="00000000" w:rsidRPr="00000000">
        <w:rPr>
          <w:b w:val="1"/>
          <w:sz w:val="24"/>
          <w:szCs w:val="24"/>
          <w:rtl w:val="0"/>
        </w:rPr>
        <w:t xml:space="preserve">Presentation: </w:t>
      </w:r>
    </w:p>
    <w:p w:rsidR="00000000" w:rsidDel="00000000" w:rsidP="00000000" w:rsidRDefault="00000000" w:rsidRPr="00000000" w14:paraId="00000051">
      <w:pPr>
        <w:spacing w:after="0" w:line="240" w:lineRule="auto"/>
        <w:rPr>
          <w:sz w:val="24"/>
          <w:szCs w:val="24"/>
        </w:rPr>
      </w:pPr>
      <w:hyperlink r:id="rId9">
        <w:r w:rsidDel="00000000" w:rsidR="00000000" w:rsidRPr="00000000">
          <w:rPr>
            <w:color w:val="0000ee"/>
            <w:u w:val="single"/>
            <w:shd w:fill="auto" w:val="clear"/>
            <w:rtl w:val="0"/>
          </w:rPr>
          <w:t xml:space="preserve">UM.08.1.The Value of Diversity.pptx</w:t>
        </w:r>
      </w:hyperlink>
      <w:r w:rsidDel="00000000" w:rsidR="00000000" w:rsidRPr="00000000">
        <w:rPr>
          <w:rtl w:val="0"/>
        </w:rPr>
      </w:r>
    </w:p>
    <w:p w:rsidR="00000000" w:rsidDel="00000000" w:rsidP="00000000" w:rsidRDefault="00000000" w:rsidRPr="00000000" w14:paraId="00000052">
      <w:pPr>
        <w:spacing w:after="0" w:line="240" w:lineRule="auto"/>
        <w:rPr>
          <w:b w:val="1"/>
          <w:sz w:val="24"/>
          <w:szCs w:val="24"/>
        </w:rPr>
      </w:pPr>
      <w:r w:rsidDel="00000000" w:rsidR="00000000" w:rsidRPr="00000000">
        <w:rPr>
          <w:rtl w:val="0"/>
        </w:rPr>
      </w:r>
    </w:p>
    <w:p w:rsidR="00000000" w:rsidDel="00000000" w:rsidP="00000000" w:rsidRDefault="00000000" w:rsidRPr="00000000" w14:paraId="00000053">
      <w:pPr>
        <w:spacing w:after="0" w:line="240" w:lineRule="auto"/>
        <w:rPr>
          <w:b w:val="1"/>
          <w:sz w:val="24"/>
          <w:szCs w:val="24"/>
        </w:rPr>
      </w:pPr>
      <w:r w:rsidDel="00000000" w:rsidR="00000000" w:rsidRPr="00000000">
        <w:rPr>
          <w:b w:val="1"/>
          <w:sz w:val="24"/>
          <w:szCs w:val="24"/>
          <w:rtl w:val="0"/>
        </w:rPr>
        <w:t xml:space="preserve">Articles &amp; Documents:</w:t>
      </w:r>
    </w:p>
    <w:p w:rsidR="00000000" w:rsidDel="00000000" w:rsidP="00000000" w:rsidRDefault="00000000" w:rsidRPr="00000000" w14:paraId="00000054">
      <w:pPr>
        <w:spacing w:after="0" w:line="240" w:lineRule="auto"/>
        <w:rPr/>
      </w:pPr>
      <w:hyperlink r:id="rId10">
        <w:r w:rsidDel="00000000" w:rsidR="00000000" w:rsidRPr="00000000">
          <w:rPr>
            <w:color w:val="1155cc"/>
            <w:u w:val="single"/>
            <w:rtl w:val="0"/>
          </w:rPr>
          <w:t xml:space="preserve">The debate about quotas | Gender and the Economy</w:t>
        </w:r>
      </w:hyperlink>
      <w:r w:rsidDel="00000000" w:rsidR="00000000" w:rsidRPr="00000000">
        <w:rPr>
          <w:rtl w:val="0"/>
        </w:rPr>
      </w:r>
    </w:p>
    <w:p w:rsidR="00000000" w:rsidDel="00000000" w:rsidP="00000000" w:rsidRDefault="00000000" w:rsidRPr="00000000" w14:paraId="00000055">
      <w:pPr>
        <w:spacing w:after="0" w:line="240" w:lineRule="auto"/>
        <w:rPr/>
      </w:pPr>
      <w:hyperlink r:id="rId11">
        <w:r w:rsidDel="00000000" w:rsidR="00000000" w:rsidRPr="00000000">
          <w:rPr>
            <w:color w:val="1155cc"/>
            <w:u w:val="single"/>
            <w:rtl w:val="0"/>
          </w:rPr>
          <w:t xml:space="preserve">Women in politics in the EU</w:t>
        </w:r>
      </w:hyperlink>
      <w:r w:rsidDel="00000000" w:rsidR="00000000" w:rsidRPr="00000000">
        <w:rPr>
          <w:rtl w:val="0"/>
        </w:rPr>
        <w:t xml:space="preserve">  </w:t>
      </w:r>
    </w:p>
    <w:p w:rsidR="00000000" w:rsidDel="00000000" w:rsidP="00000000" w:rsidRDefault="00000000" w:rsidRPr="00000000" w14:paraId="00000056">
      <w:pPr>
        <w:spacing w:after="0" w:line="240" w:lineRule="auto"/>
        <w:rPr/>
      </w:pPr>
      <w:r w:rsidDel="00000000" w:rsidR="00000000" w:rsidRPr="00000000">
        <w:rPr>
          <w:rtl w:val="0"/>
        </w:rPr>
      </w:r>
    </w:p>
    <w:p w:rsidR="00000000" w:rsidDel="00000000" w:rsidP="00000000" w:rsidRDefault="00000000" w:rsidRPr="00000000" w14:paraId="00000057">
      <w:pPr>
        <w:spacing w:after="0" w:line="240" w:lineRule="auto"/>
        <w:rPr/>
      </w:pPr>
      <w:r w:rsidDel="00000000" w:rsidR="00000000" w:rsidRPr="00000000">
        <w:rPr>
          <w:b w:val="1"/>
          <w:sz w:val="24"/>
          <w:szCs w:val="24"/>
          <w:rtl w:val="0"/>
        </w:rPr>
        <w:t xml:space="preserve">Notes: </w:t>
      </w:r>
      <w:r w:rsidDel="00000000" w:rsidR="00000000" w:rsidRPr="00000000">
        <w:rPr>
          <w:sz w:val="24"/>
          <w:szCs w:val="24"/>
          <w:rtl w:val="0"/>
        </w:rPr>
        <w:t xml:space="preserve">Chapter 9 The Value of Diversity in </w:t>
      </w:r>
      <w:hyperlink r:id="rId12">
        <w:r w:rsidDel="00000000" w:rsidR="00000000" w:rsidRPr="00000000">
          <w:rPr>
            <w:color w:val="1155cc"/>
            <w:sz w:val="24"/>
            <w:szCs w:val="24"/>
            <w:u w:val="single"/>
            <w:rtl w:val="0"/>
          </w:rPr>
          <w:t xml:space="preserve">Towards Gender Equality, Diversity &amp; Inclusion. A Methodological Guide</w:t>
        </w:r>
      </w:hyperlink>
      <w:r w:rsidDel="00000000" w:rsidR="00000000" w:rsidRPr="00000000">
        <w:rPr>
          <w:rtl w:val="0"/>
        </w:rPr>
      </w:r>
    </w:p>
    <w:p w:rsidR="00000000" w:rsidDel="00000000" w:rsidP="00000000" w:rsidRDefault="00000000" w:rsidRPr="00000000" w14:paraId="00000058">
      <w:pPr>
        <w:spacing w:after="0" w:line="240" w:lineRule="auto"/>
        <w:rPr>
          <w:sz w:val="24"/>
          <w:szCs w:val="24"/>
        </w:rPr>
      </w:pPr>
      <w:r w:rsidDel="00000000" w:rsidR="00000000" w:rsidRPr="00000000">
        <w:rPr>
          <w:rtl w:val="0"/>
        </w:rPr>
      </w:r>
    </w:p>
    <w:p w:rsidR="00000000" w:rsidDel="00000000" w:rsidP="00000000" w:rsidRDefault="00000000" w:rsidRPr="00000000" w14:paraId="00000059">
      <w:pPr>
        <w:spacing w:after="0" w:line="240" w:lineRule="auto"/>
        <w:rPr>
          <w:b w:val="1"/>
          <w:sz w:val="24"/>
          <w:szCs w:val="24"/>
        </w:rPr>
      </w:pPr>
      <w:r w:rsidDel="00000000" w:rsidR="00000000" w:rsidRPr="00000000">
        <w:rPr>
          <w:b w:val="1"/>
          <w:sz w:val="24"/>
          <w:szCs w:val="24"/>
          <w:rtl w:val="0"/>
        </w:rPr>
        <w:t xml:space="preserve">Videos:</w:t>
      </w:r>
    </w:p>
    <w:p w:rsidR="00000000" w:rsidDel="00000000" w:rsidP="00000000" w:rsidRDefault="00000000" w:rsidRPr="00000000" w14:paraId="0000005A">
      <w:pPr>
        <w:spacing w:after="0" w:line="240" w:lineRule="auto"/>
        <w:rPr>
          <w:sz w:val="24"/>
          <w:szCs w:val="24"/>
        </w:rPr>
      </w:pPr>
      <w:hyperlink r:id="rId13">
        <w:r w:rsidDel="00000000" w:rsidR="00000000" w:rsidRPr="00000000">
          <w:rPr>
            <w:color w:val="0000ee"/>
            <w:u w:val="single"/>
            <w:shd w:fill="auto" w:val="clear"/>
            <w:rtl w:val="0"/>
          </w:rPr>
          <w:t xml:space="preserve">The Brief: Do gender quotas work?</w:t>
        </w:r>
      </w:hyperlink>
      <w:r w:rsidDel="00000000" w:rsidR="00000000" w:rsidRPr="00000000">
        <w:rPr>
          <w:rtl w:val="0"/>
        </w:rPr>
      </w:r>
    </w:p>
    <w:p w:rsidR="00000000" w:rsidDel="00000000" w:rsidP="00000000" w:rsidRDefault="00000000" w:rsidRPr="00000000" w14:paraId="0000005B">
      <w:pPr>
        <w:spacing w:after="0" w:line="240" w:lineRule="auto"/>
        <w:rPr>
          <w:sz w:val="24"/>
          <w:szCs w:val="24"/>
        </w:rPr>
      </w:pPr>
      <w:hyperlink r:id="rId14">
        <w:r w:rsidDel="00000000" w:rsidR="00000000" w:rsidRPr="00000000">
          <w:rPr>
            <w:color w:val="0000ee"/>
            <w:u w:val="single"/>
            <w:shd w:fill="auto" w:val="clear"/>
            <w:rtl w:val="0"/>
          </w:rPr>
          <w:t xml:space="preserve">HOW can more women get into politics? - BBC My World</w:t>
        </w:r>
      </w:hyperlink>
      <w:r w:rsidDel="00000000" w:rsidR="00000000" w:rsidRPr="00000000">
        <w:rPr>
          <w:rtl w:val="0"/>
        </w:rPr>
      </w:r>
    </w:p>
    <w:p w:rsidR="00000000" w:rsidDel="00000000" w:rsidP="00000000" w:rsidRDefault="00000000" w:rsidRPr="00000000" w14:paraId="0000005C">
      <w:pPr>
        <w:spacing w:after="0" w:line="240" w:lineRule="auto"/>
        <w:rPr/>
      </w:pPr>
      <w:r w:rsidDel="00000000" w:rsidR="00000000" w:rsidRPr="00000000">
        <w:rPr>
          <w:sz w:val="24"/>
          <w:szCs w:val="24"/>
          <w:rtl w:val="0"/>
        </w:rPr>
        <w:t xml:space="preserve">Workplace Adjustments: </w:t>
      </w:r>
      <w:hyperlink r:id="rId15">
        <w:r w:rsidDel="00000000" w:rsidR="00000000" w:rsidRPr="00000000">
          <w:rPr>
            <w:color w:val="1155cc"/>
            <w:u w:val="single"/>
            <w:rtl w:val="0"/>
          </w:rPr>
          <w:t xml:space="preserve">https://youtu.be/jkfqi_x3D4Y</w:t>
        </w:r>
      </w:hyperlink>
      <w:r w:rsidDel="00000000" w:rsidR="00000000" w:rsidRPr="00000000">
        <w:rPr>
          <w:rtl w:val="0"/>
        </w:rPr>
        <w:t xml:space="preserve"> </w:t>
      </w:r>
    </w:p>
    <w:p w:rsidR="00000000" w:rsidDel="00000000" w:rsidP="00000000" w:rsidRDefault="00000000" w:rsidRPr="00000000" w14:paraId="0000005D">
      <w:pPr>
        <w:spacing w:after="0" w:line="240" w:lineRule="auto"/>
        <w:rPr/>
      </w:pPr>
      <w:r w:rsidDel="00000000" w:rsidR="00000000" w:rsidRPr="00000000">
        <w:rPr>
          <w:rtl w:val="0"/>
        </w:rPr>
      </w:r>
    </w:p>
    <w:p w:rsidR="00000000" w:rsidDel="00000000" w:rsidP="00000000" w:rsidRDefault="00000000" w:rsidRPr="00000000" w14:paraId="0000005E">
      <w:pPr>
        <w:spacing w:after="0" w:line="240" w:lineRule="auto"/>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17" w:top="20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bookmarkStart w:colFirst="0" w:colLast="0" w:name="_heading=h.gjdgxs"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widowControl w:val="0"/>
      <w:spacing w:after="0" w:lineRule="auto"/>
      <w:rPr/>
    </w:pPr>
    <w:r w:rsidDel="00000000" w:rsidR="00000000" w:rsidRPr="00000000">
      <w:rPr>
        <w:rtl w:val="0"/>
      </w:rPr>
    </w:r>
  </w:p>
  <w:tbl>
    <w:tblPr>
      <w:tblStyle w:val="Table4"/>
      <w:tblW w:w="9225.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35"/>
      <w:gridCol w:w="2970"/>
      <w:gridCol w:w="3120"/>
      <w:tblGridChange w:id="0">
        <w:tblGrid>
          <w:gridCol w:w="3135"/>
          <w:gridCol w:w="2970"/>
          <w:gridCol w:w="3120"/>
        </w:tblGrid>
      </w:tblGridChange>
    </w:tblGrid>
    <w:tr>
      <w:trPr>
        <w:cantSplit w:val="0"/>
        <w:tblHeader w:val="0"/>
      </w:trPr>
      <w:tc>
        <w:tcPr>
          <w:vAlign w:val="bottom"/>
        </w:tcPr>
        <w:p w:rsidR="00000000" w:rsidDel="00000000" w:rsidP="00000000" w:rsidRDefault="00000000" w:rsidRPr="00000000" w14:paraId="00000061">
          <w:pPr>
            <w:tabs>
              <w:tab w:val="center" w:leader="none" w:pos="4320"/>
              <w:tab w:val="right" w:leader="none" w:pos="8640"/>
            </w:tabs>
            <w:spacing w:after="0" w:line="240" w:lineRule="auto"/>
            <w:rPr>
              <w:sz w:val="24"/>
              <w:szCs w:val="24"/>
            </w:rPr>
          </w:pPr>
          <w:r w:rsidDel="00000000" w:rsidR="00000000" w:rsidRPr="00000000">
            <w:rPr>
              <w:sz w:val="24"/>
              <w:szCs w:val="24"/>
            </w:rPr>
            <w:drawing>
              <wp:inline distB="0" distT="0" distL="0" distR="0">
                <wp:extent cx="1282788" cy="551223"/>
                <wp:effectExtent b="0" l="0" r="0" t="0"/>
                <wp:docPr id="1" name="image2.png"/>
                <a:graphic>
                  <a:graphicData uri="http://schemas.openxmlformats.org/drawingml/2006/picture">
                    <pic:pic>
                      <pic:nvPicPr>
                        <pic:cNvPr id="0" name="image2.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62">
          <w:pPr>
            <w:tabs>
              <w:tab w:val="center" w:leader="none" w:pos="4320"/>
              <w:tab w:val="right" w:leader="none" w:pos="8640"/>
            </w:tabs>
            <w:spacing w:after="0" w:line="240" w:lineRule="auto"/>
            <w:jc w:val="center"/>
            <w:rPr>
              <w:sz w:val="24"/>
              <w:szCs w:val="24"/>
            </w:rPr>
          </w:pPr>
          <w:r w:rsidDel="00000000" w:rsidR="00000000" w:rsidRPr="00000000">
            <w:rPr>
              <w:rtl w:val="0"/>
            </w:rPr>
          </w:r>
        </w:p>
      </w:tc>
      <w:tc>
        <w:tcPr>
          <w:vAlign w:val="bottom"/>
        </w:tcPr>
        <w:p w:rsidR="00000000" w:rsidDel="00000000" w:rsidP="00000000" w:rsidRDefault="00000000" w:rsidRPr="00000000" w14:paraId="00000063">
          <w:pPr>
            <w:tabs>
              <w:tab w:val="center" w:leader="none" w:pos="4320"/>
              <w:tab w:val="right" w:leader="none" w:pos="8640"/>
            </w:tabs>
            <w:spacing w:after="0" w:line="240" w:lineRule="auto"/>
            <w:jc w:val="right"/>
            <w:rPr>
              <w:sz w:val="24"/>
              <w:szCs w:val="24"/>
            </w:rPr>
          </w:pPr>
          <w:r w:rsidDel="00000000" w:rsidR="00000000" w:rsidRPr="00000000">
            <w:rPr>
              <w:sz w:val="24"/>
              <w:szCs w:val="24"/>
            </w:rPr>
            <w:drawing>
              <wp:inline distB="0" distT="0" distL="0" distR="0">
                <wp:extent cx="1816439" cy="381016"/>
                <wp:effectExtent b="0" l="0" r="0" t="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64">
    <w:pPr>
      <w:tabs>
        <w:tab w:val="center" w:leader="none" w:pos="4320"/>
        <w:tab w:val="right" w:leader="none" w:pos="8640"/>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s://www.europarl.europa.eu/RegData/etudes/BRIE/2021/689345/EPRS_BRI(2021)689345_EN.pdf" TargetMode="External"/><Relationship Id="rId10" Type="http://schemas.openxmlformats.org/officeDocument/2006/relationships/hyperlink" Target="https://www.gendereconomy.org/the-debate-about-quotas/" TargetMode="External"/><Relationship Id="rId21" Type="http://schemas.openxmlformats.org/officeDocument/2006/relationships/footer" Target="footer2.xml"/><Relationship Id="rId13" Type="http://schemas.openxmlformats.org/officeDocument/2006/relationships/hyperlink" Target="https://youtu.be/iRDuZ7xVFDs" TargetMode="External"/><Relationship Id="rId12" Type="http://schemas.openxmlformats.org/officeDocument/2006/relationships/hyperlink" Target="https://us.edu.pl/en/uczelnia/rowne-traktowanie/gepard/#rezulta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presentation/d/1EX6rRp5TOoQh5utSbebbQo6YCOCJtjXr/edit?usp=drive_link&amp;ouid=116113413104555587790&amp;rtpof=true&amp;sd=true" TargetMode="External"/><Relationship Id="rId15" Type="http://schemas.openxmlformats.org/officeDocument/2006/relationships/hyperlink" Target="https://youtu.be/jkfqi_x3D4Y" TargetMode="External"/><Relationship Id="rId14" Type="http://schemas.openxmlformats.org/officeDocument/2006/relationships/hyperlink" Target="https://www.youtube.com/watch?v=2TLIR0phOI4" TargetMode="External"/><Relationship Id="rId17" Type="http://schemas.openxmlformats.org/officeDocument/2006/relationships/header" Target="header1.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https://us.edu.pl/en/uczelnia/rowne-traktowanie/gepard/#rezultaty" TargetMode="External"/><Relationship Id="rId8" Type="http://schemas.openxmlformats.org/officeDocument/2006/relationships/hyperlink" Target="https://getsling.com/blog/diversity-activiti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480BwUihp25FDBJ6WN5kcN5eAw==">CgMxLjAyDmguZmRpdG9lamtsc3g3MghoLmdqZGd4czgAciExRUFHN25pWWdieHliNzVwdThWQ0dZbDZsN0pJazdfcDI=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